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DB" w:rsidRDefault="0043151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仪器设备管理制度</w:t>
      </w:r>
    </w:p>
    <w:p w:rsidR="00B246DB" w:rsidRDefault="00431513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严格执行《高等学校仪器设备管理办法》及学校颁布的《仪器设备管理办法（试行）》，建立规范的管理制度，以保证学院教学科研的顺利进行和充分发挥时期设备作用。</w:t>
      </w:r>
    </w:p>
    <w:p w:rsidR="00B246DB" w:rsidRDefault="00431513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学校仪器设备管理实行统一领导、三级管理、分工负责相结合的原则。</w:t>
      </w:r>
    </w:p>
    <w:p w:rsidR="00B246DB" w:rsidRDefault="00431513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仪器设备管理的主要任务是使仪器设备在投资申购、建卡入账，使用维护，维修报废等各项工作中，努力提高仪器设备的完好率和利用率。</w:t>
      </w:r>
    </w:p>
    <w:p w:rsidR="00B246DB" w:rsidRDefault="00431513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所有调入、购入、自制、捐赠仪器设备，不论其经费来源，都是国家财产，产权归学校所有，由学院统一管理并调配使用。</w:t>
      </w:r>
    </w:p>
    <w:p w:rsidR="00B246DB" w:rsidRDefault="00431513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帐卡管理：</w:t>
      </w:r>
      <w:r w:rsidRPr="004E3FBB">
        <w:rPr>
          <w:rFonts w:hint="eastAsia"/>
          <w:color w:val="000000" w:themeColor="text1"/>
          <w:sz w:val="28"/>
          <w:szCs w:val="28"/>
        </w:rPr>
        <w:t>1</w:t>
      </w:r>
      <w:r w:rsidRPr="004E3FBB">
        <w:rPr>
          <w:rFonts w:hint="eastAsia"/>
          <w:color w:val="000000" w:themeColor="text1"/>
          <w:sz w:val="28"/>
          <w:szCs w:val="28"/>
        </w:rPr>
        <w:t>、申购人登陆厦门大学物资采购管理系统，</w:t>
      </w:r>
      <w:r w:rsidR="00494DB9" w:rsidRPr="004E3FBB">
        <w:rPr>
          <w:rFonts w:hint="eastAsia"/>
          <w:color w:val="000000" w:themeColor="text1"/>
          <w:sz w:val="28"/>
          <w:szCs w:val="28"/>
        </w:rPr>
        <w:t>经上级主管部门审批，打印《厦门大学货物申购清单》</w:t>
      </w:r>
      <w:r w:rsidRPr="004E3FBB">
        <w:rPr>
          <w:rFonts w:hint="eastAsia"/>
          <w:color w:val="000000" w:themeColor="text1"/>
          <w:sz w:val="28"/>
          <w:szCs w:val="28"/>
        </w:rPr>
        <w:t>。</w:t>
      </w:r>
      <w:r w:rsidRPr="004E3FBB">
        <w:rPr>
          <w:rFonts w:hint="eastAsia"/>
          <w:color w:val="000000" w:themeColor="text1"/>
          <w:sz w:val="28"/>
          <w:szCs w:val="28"/>
        </w:rPr>
        <w:t>2</w:t>
      </w:r>
      <w:r w:rsidRPr="004E3FBB">
        <w:rPr>
          <w:rFonts w:hint="eastAsia"/>
          <w:color w:val="000000" w:themeColor="text1"/>
          <w:sz w:val="28"/>
          <w:szCs w:val="28"/>
        </w:rPr>
        <w:t>、认真填写《厦门大学固定资产设备验收单》。</w:t>
      </w:r>
      <w:r w:rsidRPr="004E3FBB">
        <w:rPr>
          <w:rFonts w:hint="eastAsia"/>
          <w:color w:val="000000" w:themeColor="text1"/>
          <w:sz w:val="28"/>
          <w:szCs w:val="28"/>
        </w:rPr>
        <w:t>3</w:t>
      </w:r>
      <w:r w:rsidRPr="004E3FBB">
        <w:rPr>
          <w:rFonts w:hint="eastAsia"/>
          <w:color w:val="000000" w:themeColor="text1"/>
          <w:sz w:val="28"/>
          <w:szCs w:val="28"/>
        </w:rPr>
        <w:t>、由学院固定资产管理人员审核录入资产管理系统，打印《厦门大学固定资产增加报告表》。</w:t>
      </w:r>
      <w:r w:rsidRPr="004E3FBB">
        <w:rPr>
          <w:rFonts w:hint="eastAsia"/>
          <w:color w:val="000000" w:themeColor="text1"/>
          <w:sz w:val="28"/>
          <w:szCs w:val="28"/>
        </w:rPr>
        <w:t>4</w:t>
      </w:r>
      <w:r w:rsidRPr="004E3FBB">
        <w:rPr>
          <w:rFonts w:hint="eastAsia"/>
          <w:color w:val="000000" w:themeColor="text1"/>
          <w:sz w:val="28"/>
          <w:szCs w:val="28"/>
        </w:rPr>
        <w:t>、经学院分管领导审核签字，上报学校资产处物资管理科。</w:t>
      </w:r>
      <w:r w:rsidRPr="004E3FBB">
        <w:rPr>
          <w:rFonts w:hint="eastAsia"/>
          <w:color w:val="000000" w:themeColor="text1"/>
          <w:sz w:val="28"/>
          <w:szCs w:val="28"/>
        </w:rPr>
        <w:t>5</w:t>
      </w:r>
      <w:r w:rsidRPr="004E3FBB">
        <w:rPr>
          <w:rFonts w:hint="eastAsia"/>
          <w:color w:val="000000" w:themeColor="text1"/>
          <w:sz w:val="28"/>
          <w:szCs w:val="28"/>
        </w:rPr>
        <w:t>、</w:t>
      </w:r>
      <w:r w:rsidR="00E23FCA" w:rsidRPr="004E3FBB">
        <w:rPr>
          <w:rFonts w:hint="eastAsia"/>
          <w:bCs/>
          <w:color w:val="000000" w:themeColor="text1"/>
          <w:sz w:val="28"/>
          <w:szCs w:val="28"/>
        </w:rPr>
        <w:t>物资管理科审核并出具《仪器设备验收单》，由相关人员报账。</w:t>
      </w:r>
      <w:r w:rsidRPr="004E3FBB">
        <w:rPr>
          <w:rFonts w:hint="eastAsia"/>
          <w:color w:val="000000" w:themeColor="text1"/>
          <w:sz w:val="28"/>
          <w:szCs w:val="28"/>
        </w:rPr>
        <w:t>6</w:t>
      </w:r>
      <w:r w:rsidRPr="004E3FBB">
        <w:rPr>
          <w:rFonts w:hint="eastAsia"/>
          <w:color w:val="000000" w:themeColor="text1"/>
          <w:sz w:val="28"/>
          <w:szCs w:val="28"/>
        </w:rPr>
        <w:t>、</w:t>
      </w:r>
      <w:r>
        <w:rPr>
          <w:rFonts w:hint="eastAsia"/>
          <w:sz w:val="28"/>
          <w:szCs w:val="28"/>
        </w:rPr>
        <w:t>最后由学院管理人员完成建卡，贴标签等工作。</w:t>
      </w:r>
    </w:p>
    <w:p w:rsidR="00B246DB" w:rsidRPr="004E3FBB" w:rsidRDefault="00431513">
      <w:pPr>
        <w:pStyle w:val="1"/>
        <w:numPr>
          <w:ilvl w:val="0"/>
          <w:numId w:val="1"/>
        </w:numPr>
        <w:ind w:firstLineChars="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仪器设备报废：必须由使用责任人、专家及仪器设备管理人员组成鉴定小组，对仪器设备的技术指标、经济效益进行鉴定，</w:t>
      </w:r>
      <w:r w:rsidRPr="004E3FBB">
        <w:rPr>
          <w:rFonts w:hint="eastAsia"/>
          <w:color w:val="000000" w:themeColor="text1"/>
          <w:sz w:val="28"/>
          <w:szCs w:val="28"/>
        </w:rPr>
        <w:t>并填写《厦门大学固定资产报废、报失汇总表》。资产管理员录入资产管理系统，提交申请</w:t>
      </w:r>
      <w:r w:rsidR="00CD757E" w:rsidRPr="004E3FBB">
        <w:rPr>
          <w:rFonts w:hint="eastAsia"/>
          <w:color w:val="000000" w:themeColor="text1"/>
          <w:sz w:val="28"/>
          <w:szCs w:val="28"/>
        </w:rPr>
        <w:t>，并打印《汇总表》，一式四份，学院分管</w:t>
      </w:r>
      <w:r w:rsidR="00CD757E" w:rsidRPr="004E3FBB">
        <w:rPr>
          <w:rFonts w:hint="eastAsia"/>
          <w:color w:val="000000" w:themeColor="text1"/>
          <w:sz w:val="28"/>
          <w:szCs w:val="28"/>
        </w:rPr>
        <w:lastRenderedPageBreak/>
        <w:t>领导审核，签字。</w:t>
      </w:r>
      <w:r w:rsidRPr="004E3FBB">
        <w:rPr>
          <w:rFonts w:hint="eastAsia"/>
          <w:color w:val="000000" w:themeColor="text1"/>
          <w:sz w:val="28"/>
          <w:szCs w:val="28"/>
        </w:rPr>
        <w:t>超过</w:t>
      </w:r>
      <w:r w:rsidRPr="004E3FBB">
        <w:rPr>
          <w:rFonts w:hint="eastAsia"/>
          <w:color w:val="000000" w:themeColor="text1"/>
          <w:sz w:val="28"/>
          <w:szCs w:val="28"/>
        </w:rPr>
        <w:t>800</w:t>
      </w:r>
      <w:r w:rsidRPr="004E3FBB">
        <w:rPr>
          <w:rFonts w:hint="eastAsia"/>
          <w:color w:val="000000" w:themeColor="text1"/>
          <w:sz w:val="28"/>
          <w:szCs w:val="28"/>
        </w:rPr>
        <w:t>元的仪器，资产管理员还须打印《厦门大学仪器设备报废技术鉴定表》，一式两份，报物资管理部门复鉴。</w:t>
      </w:r>
    </w:p>
    <w:p w:rsidR="00B246DB" w:rsidRPr="004E3FBB" w:rsidRDefault="00431513">
      <w:pPr>
        <w:pStyle w:val="1"/>
        <w:numPr>
          <w:ilvl w:val="0"/>
          <w:numId w:val="1"/>
        </w:numPr>
        <w:ind w:firstLineChars="0"/>
        <w:rPr>
          <w:color w:val="000000" w:themeColor="text1"/>
          <w:sz w:val="28"/>
          <w:szCs w:val="28"/>
        </w:rPr>
      </w:pPr>
      <w:r w:rsidRPr="004E3FBB">
        <w:rPr>
          <w:rFonts w:hint="eastAsia"/>
          <w:color w:val="000000" w:themeColor="text1"/>
          <w:sz w:val="28"/>
          <w:szCs w:val="28"/>
        </w:rPr>
        <w:t>仪器丢失须有关部门出具相关证明，经上级领导审核同意，并填写《厦门大学固定资产报废、报失汇总表》，资产管理员打印《厦门大学仪器设备报失审批表》，一式三份</w:t>
      </w:r>
      <w:r w:rsidR="003662F7" w:rsidRPr="004E3FBB">
        <w:rPr>
          <w:rFonts w:hint="eastAsia"/>
          <w:color w:val="000000" w:themeColor="text1"/>
          <w:sz w:val="28"/>
          <w:szCs w:val="28"/>
        </w:rPr>
        <w:t>，学院主管领导审核，签字，提交物资管理科复核</w:t>
      </w:r>
      <w:r w:rsidR="003662F7" w:rsidRPr="004E3FBB">
        <w:rPr>
          <w:rFonts w:hint="eastAsia"/>
          <w:color w:val="000000" w:themeColor="text1"/>
          <w:sz w:val="28"/>
          <w:szCs w:val="28"/>
        </w:rPr>
        <w:t>,</w:t>
      </w:r>
      <w:r w:rsidR="003662F7" w:rsidRPr="004E3FBB">
        <w:rPr>
          <w:rFonts w:hint="eastAsia"/>
          <w:color w:val="000000" w:themeColor="text1"/>
          <w:sz w:val="28"/>
          <w:szCs w:val="28"/>
        </w:rPr>
        <w:t>销账</w:t>
      </w:r>
      <w:r w:rsidRPr="004E3FBB">
        <w:rPr>
          <w:rFonts w:hint="eastAsia"/>
          <w:color w:val="000000" w:themeColor="text1"/>
          <w:sz w:val="28"/>
          <w:szCs w:val="28"/>
        </w:rPr>
        <w:t>。</w:t>
      </w:r>
      <w:r w:rsidR="00096DB7">
        <w:rPr>
          <w:rFonts w:hint="eastAsia"/>
          <w:color w:val="000000" w:themeColor="text1"/>
          <w:sz w:val="28"/>
          <w:szCs w:val="28"/>
        </w:rPr>
        <w:t>（参见《</w:t>
      </w:r>
      <w:r w:rsidR="00096DB7" w:rsidRPr="00096DB7">
        <w:rPr>
          <w:rFonts w:hint="eastAsia"/>
          <w:color w:val="000000" w:themeColor="text1"/>
          <w:sz w:val="28"/>
          <w:szCs w:val="28"/>
        </w:rPr>
        <w:t>厦门大学仪器设备报废、报失管理办法</w:t>
      </w:r>
      <w:r w:rsidR="00096DB7">
        <w:rPr>
          <w:rFonts w:hint="eastAsia"/>
          <w:color w:val="000000" w:themeColor="text1"/>
          <w:sz w:val="28"/>
          <w:szCs w:val="28"/>
        </w:rPr>
        <w:t>》）</w:t>
      </w:r>
    </w:p>
    <w:p w:rsidR="00B246DB" w:rsidRDefault="00431513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 w:rsidRPr="004E3FBB">
        <w:rPr>
          <w:rFonts w:hint="eastAsia"/>
          <w:color w:val="000000" w:themeColor="text1"/>
          <w:sz w:val="28"/>
          <w:szCs w:val="28"/>
        </w:rPr>
        <w:t>报废仪器的零件不得随意拆散，应保持原样，统一由学校资产与后勤事务管理处物资管理科仓库回收。零件残缺不全或面目全</w:t>
      </w:r>
      <w:r>
        <w:rPr>
          <w:rFonts w:hint="eastAsia"/>
          <w:sz w:val="28"/>
          <w:szCs w:val="28"/>
        </w:rPr>
        <w:t>非、无正当审批手续，不予销账回收。如需利用某些零配件，应按有关规定办理领用手续。</w:t>
      </w:r>
    </w:p>
    <w:p w:rsidR="00B246DB" w:rsidRDefault="00B246DB">
      <w:pPr>
        <w:pStyle w:val="1"/>
        <w:ind w:left="420" w:firstLineChars="0" w:firstLine="0"/>
        <w:rPr>
          <w:sz w:val="28"/>
          <w:szCs w:val="28"/>
        </w:rPr>
      </w:pPr>
    </w:p>
    <w:p w:rsidR="00B246DB" w:rsidRDefault="00B246DB">
      <w:pPr>
        <w:pStyle w:val="1"/>
        <w:ind w:left="420" w:firstLineChars="0" w:firstLine="0"/>
        <w:rPr>
          <w:sz w:val="28"/>
          <w:szCs w:val="28"/>
        </w:rPr>
      </w:pPr>
    </w:p>
    <w:p w:rsidR="00B246DB" w:rsidRDefault="00B246DB">
      <w:pPr>
        <w:pStyle w:val="1"/>
        <w:ind w:left="420" w:firstLineChars="0" w:firstLine="0"/>
        <w:rPr>
          <w:sz w:val="28"/>
          <w:szCs w:val="28"/>
        </w:rPr>
      </w:pPr>
    </w:p>
    <w:p w:rsidR="00B246DB" w:rsidRDefault="00431513">
      <w:pPr>
        <w:pStyle w:val="1"/>
        <w:ind w:left="42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厦门大学生命科学学院材料室</w:t>
      </w:r>
    </w:p>
    <w:p w:rsidR="00B246DB" w:rsidRDefault="00431513">
      <w:pPr>
        <w:pStyle w:val="1"/>
        <w:ind w:left="42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bookmarkStart w:id="0" w:name="_GoBack"/>
      <w:bookmarkEnd w:id="0"/>
      <w:r>
        <w:rPr>
          <w:rFonts w:hint="eastAsia"/>
          <w:sz w:val="28"/>
          <w:szCs w:val="28"/>
        </w:rPr>
        <w:t>月</w:t>
      </w:r>
    </w:p>
    <w:sectPr w:rsidR="00B246DB" w:rsidSect="00B24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1FD" w:rsidRDefault="00B731FD" w:rsidP="00CD757E">
      <w:r>
        <w:separator/>
      </w:r>
    </w:p>
  </w:endnote>
  <w:endnote w:type="continuationSeparator" w:id="1">
    <w:p w:rsidR="00B731FD" w:rsidRDefault="00B731FD" w:rsidP="00CD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1FD" w:rsidRDefault="00B731FD" w:rsidP="00CD757E">
      <w:r>
        <w:separator/>
      </w:r>
    </w:p>
  </w:footnote>
  <w:footnote w:type="continuationSeparator" w:id="1">
    <w:p w:rsidR="00B731FD" w:rsidRDefault="00B731FD" w:rsidP="00CD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6DB"/>
    <w:rsid w:val="00096DB7"/>
    <w:rsid w:val="003662F7"/>
    <w:rsid w:val="00380AF4"/>
    <w:rsid w:val="00431513"/>
    <w:rsid w:val="00445B95"/>
    <w:rsid w:val="00494DB9"/>
    <w:rsid w:val="004B1813"/>
    <w:rsid w:val="004C37AD"/>
    <w:rsid w:val="004E3FBB"/>
    <w:rsid w:val="009424AF"/>
    <w:rsid w:val="00B246DB"/>
    <w:rsid w:val="00B731FD"/>
    <w:rsid w:val="00CD757E"/>
    <w:rsid w:val="00DF6686"/>
    <w:rsid w:val="00E23FCA"/>
    <w:rsid w:val="00F24B92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6D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24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B246DB"/>
    <w:rPr>
      <w:sz w:val="18"/>
      <w:szCs w:val="18"/>
    </w:rPr>
  </w:style>
  <w:style w:type="paragraph" w:styleId="a4">
    <w:name w:val="header"/>
    <w:basedOn w:val="a"/>
    <w:link w:val="Char0"/>
    <w:rsid w:val="00B24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B246DB"/>
    <w:rPr>
      <w:sz w:val="18"/>
      <w:szCs w:val="18"/>
    </w:rPr>
  </w:style>
  <w:style w:type="paragraph" w:customStyle="1" w:styleId="1">
    <w:name w:val="列出段落1"/>
    <w:basedOn w:val="a"/>
    <w:rsid w:val="00B246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126</Words>
  <Characters>723</Characters>
  <Application>Microsoft Office Word</Application>
  <DocSecurity>0</DocSecurity>
  <Lines>6</Lines>
  <Paragraphs>1</Paragraphs>
  <ScaleCrop>false</ScaleCrop>
  <Company>HP Corporation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</dc:title>
  <dc:creator>HP User</dc:creator>
  <cp:lastModifiedBy>HP User</cp:lastModifiedBy>
  <cp:revision>11</cp:revision>
  <dcterms:created xsi:type="dcterms:W3CDTF">2013-08-12T21:32:00Z</dcterms:created>
  <dcterms:modified xsi:type="dcterms:W3CDTF">2014-01-14T08:30:00Z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